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80" w:before="360" w:line="240" w:lineRule="auto"/>
        <w:ind w:firstLine="0"/>
        <w:jc w:val="left"/>
        <w:rPr>
          <w:sz w:val="38"/>
          <w:szCs w:val="38"/>
        </w:rPr>
      </w:pPr>
      <w:bookmarkStart w:colFirst="0" w:colLast="0" w:name="_99w5ids7d3zn" w:id="0"/>
      <w:bookmarkEnd w:id="0"/>
      <w:r w:rsidDel="00000000" w:rsidR="00000000" w:rsidRPr="00000000">
        <w:rPr>
          <w:sz w:val="38"/>
          <w:szCs w:val="38"/>
          <w:rtl w:val="0"/>
        </w:rPr>
        <w:t xml:space="preserve">Moció per a l'ampliació de les pròrrogues dels arrendaments d'habitatge habitual i la lluita contra l'especulació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Atès que l’habitatge és un dret reconegut per la Constitució i l’Estatut, i que la seva vulneració comporta la degradació d’altres drets fonamentals.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Atès que a Sant Cugat el preu mitjà del lloguer ha passat de 770 € mensuals el 2015 a 1.350 € el primer trimestre de 2025, un increment del 75% en deu anys, i que el 2024 es va assolir el màxim històric de 1.430,52 € mensuals, sent un dels lloguers més cars de Catalunya.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Atès que, mentre els preus pugen, l’oferta de lloguer cau: el 2024 només es van signar 1.551 contractes, la xifra més baixa des de 2016, i proliferen els lloguers de temporada per esquivar la regulació, expulsant veïns i veïnes i dificultant l’arrelament, especialment de joves i famílies amb infants escolaritzats.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Atès que Sant Cugat va ser declarat zona de mercat residencial tensionat el 14 d’agost de 2023, però la regulació de preus s’està veient limitada per pràctiques d’elusió i manca de capacitat inspectora.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Atès que l’any 2026 arribarà la “gran extinció dels lloguers”, amb la finalització massiva de contractes signats durant la COVID-19, la qual cosa pot comportar expulsions de famílies santcugatenques fora del municipi i ruptura de vincles comunitaris.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Atès que l’habitatge s’està convertint en un actiu d’inversió i que a Sant Cugat una part creixent del parc és captat per inversors i “expats”, fet que tensiona encara més els preus i dificulta l’emancipació i l’accés a l’habitatge de la població resident.</w:t>
      </w:r>
    </w:p>
    <w:p w:rsidR="00000000" w:rsidDel="00000000" w:rsidP="00000000" w:rsidRDefault="00000000" w:rsidRPr="00000000" w14:paraId="00000009">
      <w:pPr>
        <w:rPr>
          <w:b w:val="1"/>
          <w:bCs w:val="1"/>
          <w:sz w:val="23"/>
          <w:szCs w:val="23"/>
        </w:rPr>
      </w:pPr>
      <w:r w:rsidDel="00000000" w:rsidR="00000000" w:rsidRPr="00000000">
        <w:rPr>
          <w:rtl w:val="0"/>
        </w:rPr>
        <w:t xml:space="preserve">Per tot això, el Grup Municipal de Sant Cugat En Comú Podem proposa al Ple de l’Ajuntament de Sant Cugat del Vallès l’adopció dels següents: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hanging="15"/>
        <w:jc w:val="center"/>
        <w:rPr>
          <w:rFonts w:ascii="Inter" w:cs="Inter" w:eastAsia="Inter" w:hAnsi="Inter"/>
          <w:b w:val="1"/>
          <w:bCs w:val="1"/>
          <w:sz w:val="23"/>
          <w:szCs w:val="23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sz w:val="23"/>
          <w:szCs w:val="23"/>
          <w:rtl w:val="0"/>
        </w:rPr>
        <w:t xml:space="preserve">ACORD</w:t>
      </w:r>
      <w:r w:rsidDel="00000000" w:rsidR="00000000" w:rsidRPr="00000000">
        <w:rPr>
          <w:b w:val="1"/>
          <w:bCs w:val="1"/>
          <w:sz w:val="23"/>
          <w:szCs w:val="23"/>
          <w:rtl w:val="0"/>
        </w:rPr>
        <w:t xml:space="preserve">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bCs w:val="1"/>
          <w:rtl w:val="0"/>
        </w:rPr>
        <w:t xml:space="preserve">PRIMER. </w:t>
      </w:r>
      <w:r w:rsidDel="00000000" w:rsidR="00000000" w:rsidRPr="00000000">
        <w:rPr>
          <w:rtl w:val="0"/>
        </w:rPr>
        <w:t xml:space="preserve">Instar el Govern d’Espanya i el Congrés dels Diputats a promoure, amb caràcter urgent, un reforç i ampliació del règim de pròrrogues extraordinàries per evitar pèrdues d’habitatge per venciment contractual durant els anys 2026, 2027 i 2028 minimitzant escletxes i excepcions que n’impedeixin l’aplicació.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bCs w:val="1"/>
          <w:rtl w:val="0"/>
        </w:rPr>
        <w:t xml:space="preserve">SEGON.</w:t>
      </w:r>
      <w:r w:rsidDel="00000000" w:rsidR="00000000" w:rsidRPr="00000000">
        <w:rPr>
          <w:rtl w:val="0"/>
        </w:rPr>
        <w:t xml:space="preserve"> Instar la Generalitat de Catalunya a reforçar la regulació i aplicació efectiva de les zones de mercat residencial tensionat (ZMRT), assegurant capacitat inspectora i sancionadora suficient, protocols i canals de denúncia, actuació prioritària en supòsits de vulneració dels límits o d’elusió; i coordinació amb ens locals per detectar pràctiques abusives, inclòs el desplegament efectiu de les mesures contra el frau en zones tensionades.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bCs w:val="1"/>
          <w:rtl w:val="0"/>
        </w:rPr>
        <w:t xml:space="preserve">TERCER.</w:t>
      </w:r>
      <w:r w:rsidDel="00000000" w:rsidR="00000000" w:rsidRPr="00000000">
        <w:rPr>
          <w:rtl w:val="0"/>
        </w:rPr>
        <w:t xml:space="preserve"> Instar el Govern d’Espanya i la Generalitat i en coordinació amb els ens locals, a tramitar mesures normatives que permetin limitar, de manera excepcional, temporal i territorial, l’adquisició d’habitatges en ZMRT quan no es destinin a residència habitual, amb totes les garanties de proporcionalitat i seguretat jurídica.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bCs w:val="1"/>
          <w:rtl w:val="0"/>
        </w:rPr>
        <w:t xml:space="preserve">QUART. </w:t>
      </w:r>
      <w:r w:rsidDel="00000000" w:rsidR="00000000" w:rsidRPr="00000000">
        <w:rPr>
          <w:rtl w:val="0"/>
        </w:rPr>
        <w:t xml:space="preserve">Traslladar els presents acords al Ministerio de Vivienda y Agenda Urbana, al Departament de Territori, Habitatge i Transició Ecològica, als grups parlamentaris del Congrés i del Parlament de Catalunya, i a les entitats municipalistes de Catalunya.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right"/>
        <w:rPr>
          <w:rFonts w:ascii="Inter" w:cs="Inter" w:eastAsia="Inter" w:hAnsi="Inter"/>
          <w:i w:val="1"/>
          <w:iCs w:val="1"/>
          <w:sz w:val="23"/>
          <w:szCs w:val="23"/>
        </w:rPr>
      </w:pPr>
      <w:r w:rsidDel="00000000" w:rsidR="00000000" w:rsidRPr="00000000">
        <w:rPr>
          <w:rFonts w:ascii="Inter" w:cs="Inter" w:eastAsia="Inter" w:hAnsi="Inter"/>
          <w:i w:val="1"/>
          <w:iCs w:val="1"/>
          <w:sz w:val="23"/>
          <w:szCs w:val="23"/>
          <w:rtl w:val="0"/>
        </w:rPr>
        <w:t xml:space="preserve">Sant Cugat del Vallès,</w:t>
        <w:br w:type="textWrapping"/>
      </w:r>
      <w:r w:rsidDel="00000000" w:rsidR="00000000" w:rsidRPr="00000000">
        <w:rPr>
          <w:i w:val="1"/>
          <w:iCs w:val="1"/>
          <w:sz w:val="23"/>
          <w:szCs w:val="23"/>
          <w:rtl w:val="0"/>
        </w:rPr>
        <w:t xml:space="preserve">16 de febrer </w:t>
      </w:r>
      <w:r w:rsidDel="00000000" w:rsidR="00000000" w:rsidRPr="00000000">
        <w:rPr>
          <w:rFonts w:ascii="Inter" w:cs="Inter" w:eastAsia="Inter" w:hAnsi="Inter"/>
          <w:i w:val="1"/>
          <w:iCs w:val="1"/>
          <w:sz w:val="23"/>
          <w:szCs w:val="23"/>
          <w:rtl w:val="0"/>
        </w:rPr>
        <w:t xml:space="preserve">de 202</w:t>
      </w:r>
      <w:r w:rsidDel="00000000" w:rsidR="00000000" w:rsidRPr="00000000">
        <w:rPr>
          <w:i w:val="1"/>
          <w:iCs w:val="1"/>
          <w:sz w:val="23"/>
          <w:szCs w:val="23"/>
          <w:rtl w:val="0"/>
        </w:rPr>
        <w:t xml:space="preserve">6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.3228346456694" w:right="1144.133858267717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  <w:br w:type="textWrapping"/>
      <w:br w:type="textWrapping"/>
      <w:br w:type="textWrapping"/>
      <w:br w:type="textWrapping"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3256950</wp:posOffset>
          </wp:positionH>
          <wp:positionV relativeFrom="paragraph">
            <wp:posOffset>0</wp:posOffset>
          </wp:positionV>
          <wp:extent cx="2677827" cy="51435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61022" l="0" r="-1128" t="0"/>
                  <a:stretch>
                    <a:fillRect/>
                  </a:stretch>
                </pic:blipFill>
                <pic:spPr>
                  <a:xfrm>
                    <a:off x="0" y="0"/>
                    <a:ext cx="2677827" cy="5143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Inter" w:cs="Inter" w:eastAsia="Inter" w:hAnsi="Inter"/>
        <w:sz w:val="24"/>
        <w:szCs w:val="24"/>
        <w:lang w:val="ca"/>
      </w:rPr>
    </w:rPrDefault>
    <w:pPrDefault>
      <w:pPr>
        <w:spacing w:before="200" w:line="276" w:lineRule="auto"/>
        <w:ind w:hanging="15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b w:val="1"/>
      <w:bCs w:val="1"/>
      <w:color w:val="611b70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